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FF09" w14:textId="77777777" w:rsidR="00B11171" w:rsidRDefault="00000000">
      <w:pPr>
        <w:pStyle w:val="CustomTitle"/>
        <w:jc w:val="center"/>
      </w:pPr>
      <w:proofErr w:type="spellStart"/>
      <w:r>
        <w:t>Wzór</w:t>
      </w:r>
      <w:proofErr w:type="spellEnd"/>
      <w:r>
        <w:t xml:space="preserve"> </w:t>
      </w:r>
      <w:proofErr w:type="spellStart"/>
      <w:r>
        <w:t>konspektu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teoretycznych</w:t>
      </w:r>
      <w:proofErr w:type="spellEnd"/>
    </w:p>
    <w:p w14:paraId="2F5AE3D2" w14:textId="77777777" w:rsidR="00B11171" w:rsidRDefault="00000000">
      <w:pPr>
        <w:pStyle w:val="SubtitleCustom"/>
        <w:jc w:val="center"/>
      </w:pPr>
      <w:r>
        <w:t>Temat: szczególna ostrożność jako obowiązek kierującego samochodem kat. B</w:t>
      </w:r>
    </w:p>
    <w:tbl>
      <w:tblPr>
        <w:tblW w:w="0" w:type="auto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B11171" w14:paraId="337306DA" w14:textId="77777777">
        <w:trPr>
          <w:cantSplit/>
          <w:jc w:val="center"/>
        </w:trPr>
        <w:tc>
          <w:tcPr>
            <w:tcW w:w="9638" w:type="dxa"/>
            <w:shd w:val="clear" w:color="auto" w:fill="D9EA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2CA2D" w14:textId="77777777" w:rsidR="00B11171" w:rsidRDefault="00000000">
            <w:pPr>
              <w:jc w:val="center"/>
            </w:pPr>
            <w:r>
              <w:rPr>
                <w:color w:val="1F4E79"/>
                <w:sz w:val="20"/>
              </w:rPr>
              <w:t>Dokument opracowany jako praktyczny, gotowy do użycia wzór dla instruktora nauki jazdy.</w:t>
            </w:r>
          </w:p>
        </w:tc>
      </w:tr>
    </w:tbl>
    <w:p w14:paraId="5EDA9F40" w14:textId="77777777" w:rsidR="00B11171" w:rsidRDefault="00B11171"/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B11171" w14:paraId="220A0D3F" w14:textId="77777777">
        <w:trPr>
          <w:cantSplit/>
          <w:tblHeader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C5416" w14:textId="77777777" w:rsidR="00B11171" w:rsidRDefault="00000000">
            <w:r>
              <w:rPr>
                <w:b/>
                <w:color w:val="1F4E79"/>
                <w:sz w:val="20"/>
              </w:rPr>
              <w:t>Rodzaj zajęć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D290CE" w14:textId="77777777" w:rsidR="00B11171" w:rsidRDefault="00000000">
            <w:r>
              <w:rPr>
                <w:sz w:val="20"/>
              </w:rPr>
              <w:t>Zajęcia teoretyczne z odniesieniem do późniejszego ćwiczenia praktycznego w ruchu drogowym.</w:t>
            </w:r>
          </w:p>
        </w:tc>
      </w:tr>
      <w:tr w:rsidR="00B11171" w14:paraId="62ECAB7F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AAFEA1" w14:textId="77777777" w:rsidR="00B11171" w:rsidRDefault="00000000">
            <w:r>
              <w:rPr>
                <w:b/>
                <w:color w:val="1F4E79"/>
                <w:sz w:val="20"/>
              </w:rPr>
              <w:t>Adresaci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F7510A" w14:textId="77777777" w:rsidR="00B11171" w:rsidRDefault="00000000">
            <w:r>
              <w:rPr>
                <w:sz w:val="20"/>
              </w:rPr>
              <w:t>Osoby ubiegające się o prawo jazdy kategorii B.</w:t>
            </w:r>
          </w:p>
        </w:tc>
      </w:tr>
      <w:tr w:rsidR="00B11171" w14:paraId="5E45DAF7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7C1030" w14:textId="77777777" w:rsidR="00B11171" w:rsidRDefault="00000000">
            <w:r>
              <w:rPr>
                <w:b/>
                <w:color w:val="1F4E79"/>
                <w:sz w:val="20"/>
              </w:rPr>
              <w:t>Czas trwania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85CE3E" w14:textId="77777777" w:rsidR="00B11171" w:rsidRDefault="00000000">
            <w:r>
              <w:rPr>
                <w:sz w:val="20"/>
              </w:rPr>
              <w:t>45 minut dydaktycznych.</w:t>
            </w:r>
          </w:p>
        </w:tc>
      </w:tr>
      <w:tr w:rsidR="00B11171" w14:paraId="29E38276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E29A5" w14:textId="77777777" w:rsidR="00B11171" w:rsidRDefault="00000000">
            <w:r>
              <w:rPr>
                <w:b/>
                <w:color w:val="1F4E79"/>
                <w:sz w:val="20"/>
              </w:rPr>
              <w:t>Miejsce w programie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C078B5" w14:textId="77777777" w:rsidR="00B11171" w:rsidRDefault="00000000">
            <w:r>
              <w:rPr>
                <w:sz w:val="20"/>
              </w:rPr>
              <w:t>Podstawowe zasady bezpieczeństwa i interpretacji prawa drogowego; część praktyczna: obserwacja i dobór zachowania w miejscach zwiększonego ryzyka.</w:t>
            </w:r>
          </w:p>
        </w:tc>
      </w:tr>
      <w:tr w:rsidR="00B11171" w14:paraId="776E8A9B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10A004" w14:textId="77777777" w:rsidR="00B11171" w:rsidRDefault="00000000">
            <w:r>
              <w:rPr>
                <w:b/>
                <w:color w:val="1F4E79"/>
                <w:sz w:val="20"/>
              </w:rPr>
              <w:t>Temat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D7874E" w14:textId="77777777" w:rsidR="00B11171" w:rsidRDefault="00000000">
            <w:r>
              <w:rPr>
                <w:sz w:val="20"/>
              </w:rPr>
              <w:t>Szczególna ostrożność jako obowiązek kierującego samochodem kat. B.</w:t>
            </w:r>
          </w:p>
        </w:tc>
      </w:tr>
      <w:tr w:rsidR="00B11171" w14:paraId="4EF300C2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C86341" w14:textId="77777777" w:rsidR="00B11171" w:rsidRDefault="00000000">
            <w:r>
              <w:rPr>
                <w:b/>
                <w:color w:val="1F4E79"/>
                <w:sz w:val="20"/>
              </w:rPr>
              <w:t>Cel główny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9493B3" w14:textId="77777777" w:rsidR="00B11171" w:rsidRDefault="00000000">
            <w:r>
              <w:rPr>
                <w:sz w:val="20"/>
              </w:rPr>
              <w:t>Ukształtowanie u kursanta praktycznego rozumienia szczególnej ostrożności jako realnego obowiązku obserwacji, przewidywania i szybkiego reagowania.</w:t>
            </w:r>
          </w:p>
        </w:tc>
      </w:tr>
      <w:tr w:rsidR="00B11171" w14:paraId="47682B3B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70FE4C" w14:textId="77777777" w:rsidR="00B11171" w:rsidRDefault="00000000">
            <w:r>
              <w:rPr>
                <w:b/>
                <w:color w:val="1F4E79"/>
                <w:sz w:val="20"/>
              </w:rPr>
              <w:t>Podstawa prawna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D89210" w14:textId="77777777" w:rsidR="00B11171" w:rsidRDefault="00000000">
            <w:r>
              <w:rPr>
                <w:sz w:val="20"/>
              </w:rPr>
              <w:t>Art. 2 pkt 22, art. 3 oraz przepisy szczegółowe wymagające szczególnej ostrożności, w szczególności art. 26, art. 27 i art. 28 ustawy – Prawo o ruchu drogowym; załącznik nr 1 do rozporządzenia z 4 marca 2016 r. w sprawie szkolenia osób ubiegających się o uprawnienia do kierowania pojazdami, instruktorów i wykładowców.</w:t>
            </w:r>
          </w:p>
        </w:tc>
      </w:tr>
    </w:tbl>
    <w:p w14:paraId="024F51DA" w14:textId="77777777" w:rsidR="00B11171" w:rsidRDefault="00B11171"/>
    <w:p w14:paraId="3803BC63" w14:textId="77777777" w:rsidR="00B11171" w:rsidRDefault="00000000">
      <w:pPr>
        <w:keepNext/>
      </w:pPr>
      <w:r>
        <w:br w:type="page"/>
      </w:r>
    </w:p>
    <w:p w14:paraId="025EF18C" w14:textId="77777777" w:rsidR="00B11171" w:rsidRDefault="00000000">
      <w:pPr>
        <w:pStyle w:val="Nagwek1"/>
      </w:pPr>
      <w:r>
        <w:lastRenderedPageBreak/>
        <w:t>Cele zajęć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B11171" w14:paraId="63D328DF" w14:textId="77777777">
        <w:trPr>
          <w:cantSplit/>
          <w:tblHeader/>
          <w:jc w:val="center"/>
        </w:trPr>
        <w:tc>
          <w:tcPr>
            <w:tcW w:w="317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F65283B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r w:rsidRPr="00893E8F">
              <w:rPr>
                <w:b/>
                <w:color w:val="FFFFFF" w:themeColor="background1"/>
                <w:sz w:val="20"/>
              </w:rPr>
              <w:t>Cele poznawcze</w:t>
            </w:r>
          </w:p>
        </w:tc>
        <w:tc>
          <w:tcPr>
            <w:tcW w:w="3231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6C524E5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r w:rsidRPr="00893E8F">
              <w:rPr>
                <w:b/>
                <w:color w:val="FFFFFF" w:themeColor="background1"/>
                <w:sz w:val="20"/>
              </w:rPr>
              <w:t>Cele kształcące</w:t>
            </w:r>
          </w:p>
        </w:tc>
        <w:tc>
          <w:tcPr>
            <w:tcW w:w="3231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4253E48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r w:rsidRPr="00893E8F">
              <w:rPr>
                <w:b/>
                <w:color w:val="FFFFFF" w:themeColor="background1"/>
                <w:sz w:val="20"/>
              </w:rPr>
              <w:t>Cele wychowawcze / postawy</w:t>
            </w:r>
          </w:p>
        </w:tc>
      </w:tr>
      <w:tr w:rsidR="00B11171" w14:paraId="5992926C" w14:textId="77777777">
        <w:trPr>
          <w:cantSplit/>
          <w:jc w:val="center"/>
        </w:trPr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3CF40" w14:textId="77777777" w:rsidR="00B11171" w:rsidRDefault="00000000">
            <w:r>
              <w:rPr>
                <w:sz w:val="20"/>
              </w:rPr>
              <w:br/>
              <w:t>kursant zna legalną definicję szczególnej ostrożności i rozumie jej znaczenie jako normy bezpieczeństwa;</w:t>
            </w:r>
            <w:r>
              <w:rPr>
                <w:sz w:val="20"/>
              </w:rPr>
              <w:br/>
              <w:t>wyjaśnia, że szczególna ostrożność nie jest pustą formułą ani wyłącznie poleceniem „zwolnij”, lecz obowiązkiem zwiększenia uwagi i dostosowania zachowania;</w:t>
            </w:r>
            <w:r>
              <w:rPr>
                <w:sz w:val="20"/>
              </w:rPr>
              <w:br/>
              <w:t>rozpoznaje przykładowe sytuacje, w których ustawa wymaga szczególnej ostrożności.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294BA" w14:textId="77777777" w:rsidR="00B11171" w:rsidRDefault="00000000">
            <w:r>
              <w:rPr>
                <w:sz w:val="20"/>
              </w:rPr>
              <w:br/>
              <w:t>kursant potrafi przełożyć pojęcie szczególnej ostrożności na konkretne działania kierującego: obserwację, dobór prędkości, gotowość do zatrzymania i ograniczone zaufanie;</w:t>
            </w:r>
            <w:r>
              <w:rPr>
                <w:sz w:val="20"/>
              </w:rPr>
              <w:br/>
              <w:t>prawidłowo uzasadnia własne decyzje w sytuacjach zwiększonego ryzyka;</w:t>
            </w:r>
            <w:r>
              <w:rPr>
                <w:sz w:val="20"/>
              </w:rPr>
              <w:br/>
              <w:t>odróżnia formalne pierwszeństwo od realnego obowiązku przewidywania zagrożenia.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D0928B" w14:textId="77777777" w:rsidR="00B11171" w:rsidRDefault="00000000">
            <w:r>
              <w:rPr>
                <w:sz w:val="20"/>
              </w:rPr>
              <w:br/>
              <w:t>rozwija postawę odpowiedzialności za bezpieczeństwo własne i innych uczestników ruchu;</w:t>
            </w:r>
            <w:r>
              <w:rPr>
                <w:sz w:val="20"/>
              </w:rPr>
              <w:br/>
              <w:t>wzmacnia nawyk myślenia defensywnego i przewidywania ryzyka;</w:t>
            </w:r>
            <w:r>
              <w:rPr>
                <w:sz w:val="20"/>
              </w:rPr>
              <w:br/>
              <w:t>utrwala zasadę, że kierujący odpowiada nie tylko za przestrzeganie pojedynczego przepisu, ale za cały sposób reagowania na sytuację drogową.</w:t>
            </w:r>
          </w:p>
        </w:tc>
      </w:tr>
    </w:tbl>
    <w:p w14:paraId="67080E5A" w14:textId="77777777" w:rsidR="00B11171" w:rsidRDefault="00B11171">
      <w:pPr>
        <w:keepNext/>
      </w:pPr>
    </w:p>
    <w:p w14:paraId="3B1B79B9" w14:textId="77777777" w:rsidR="00B11171" w:rsidRDefault="00000000">
      <w:pPr>
        <w:pStyle w:val="Nagwek1"/>
      </w:pPr>
      <w:r>
        <w:t>Metody, formy i środki dydaktyczne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B11171" w14:paraId="0FE385F7" w14:textId="77777777">
        <w:trPr>
          <w:cantSplit/>
          <w:tblHeader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97EAF" w14:textId="77777777" w:rsidR="00B11171" w:rsidRDefault="00000000">
            <w:r>
              <w:rPr>
                <w:b/>
                <w:color w:val="1F4E79"/>
                <w:sz w:val="20"/>
              </w:rPr>
              <w:t>Metody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DB632" w14:textId="77777777" w:rsidR="00B11171" w:rsidRDefault="00000000">
            <w:r>
              <w:rPr>
                <w:sz w:val="20"/>
              </w:rPr>
              <w:t>• miniwykład problemowy,</w:t>
            </w:r>
            <w:r>
              <w:rPr>
                <w:sz w:val="20"/>
              </w:rPr>
              <w:br/>
              <w:t>• rozmowa kierowana,</w:t>
            </w:r>
            <w:r>
              <w:rPr>
                <w:sz w:val="20"/>
              </w:rPr>
              <w:br/>
              <w:t>• analiza przypadku,</w:t>
            </w:r>
            <w:r>
              <w:rPr>
                <w:sz w:val="20"/>
              </w:rPr>
              <w:br/>
              <w:t>• porównanie sytuacji drogowych o różnym poziomie ryzyka,</w:t>
            </w:r>
            <w:r>
              <w:rPr>
                <w:sz w:val="20"/>
              </w:rPr>
              <w:br/>
              <w:t>• pytania sprawdzające.</w:t>
            </w:r>
          </w:p>
        </w:tc>
      </w:tr>
      <w:tr w:rsidR="00B11171" w14:paraId="67210CCF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71A7E" w14:textId="77777777" w:rsidR="00B11171" w:rsidRDefault="00000000">
            <w:r>
              <w:rPr>
                <w:b/>
                <w:color w:val="1F4E79"/>
                <w:sz w:val="20"/>
              </w:rPr>
              <w:t>Formy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00B60" w14:textId="77777777" w:rsidR="00B11171" w:rsidRDefault="00000000">
            <w:r>
              <w:rPr>
                <w:sz w:val="20"/>
              </w:rPr>
              <w:t>• praca zbiorowa z elementami odpowiedzi indywidualnych.</w:t>
            </w:r>
          </w:p>
        </w:tc>
      </w:tr>
      <w:tr w:rsidR="00B11171" w14:paraId="0BB33F52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F53E1B" w14:textId="77777777" w:rsidR="00B11171" w:rsidRDefault="00000000">
            <w:r>
              <w:rPr>
                <w:b/>
                <w:color w:val="1F4E79"/>
                <w:sz w:val="20"/>
              </w:rPr>
              <w:t>Środki dydaktyczne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5C9B00" w14:textId="77777777" w:rsidR="00B11171" w:rsidRDefault="00000000">
            <w:r>
              <w:rPr>
                <w:sz w:val="20"/>
              </w:rPr>
              <w:t>• plansza lub slajdy z definicją szczególnej ostrożności i przykładami sytuacji drogowych;</w:t>
            </w:r>
            <w:r>
              <w:rPr>
                <w:sz w:val="20"/>
              </w:rPr>
              <w:br/>
              <w:t>• tablica / flipchart / tablet;</w:t>
            </w:r>
            <w:r>
              <w:rPr>
                <w:sz w:val="20"/>
              </w:rPr>
              <w:br/>
              <w:t>• opcjonalnie: krótkie nagrania lub stopklatki z przejścia dla pieszych, przejazdu dla rowerów i przejazdu kolejowego.</w:t>
            </w:r>
          </w:p>
        </w:tc>
      </w:tr>
    </w:tbl>
    <w:p w14:paraId="7690EAFA" w14:textId="77777777" w:rsidR="00B11171" w:rsidRDefault="00B11171"/>
    <w:tbl>
      <w:tblPr>
        <w:tblW w:w="0" w:type="auto"/>
        <w:jc w:val="center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B11171" w14:paraId="35E669CC" w14:textId="77777777">
        <w:trPr>
          <w:cantSplit/>
          <w:jc w:val="center"/>
        </w:trPr>
        <w:tc>
          <w:tcPr>
            <w:tcW w:w="9638" w:type="dxa"/>
            <w:shd w:val="clear" w:color="auto" w:fill="FFF4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36FE2" w14:textId="77777777" w:rsidR="00B11171" w:rsidRDefault="00000000">
            <w:pPr>
              <w:jc w:val="center"/>
            </w:pPr>
            <w:r>
              <w:rPr>
                <w:b/>
                <w:color w:val="7A5B00"/>
                <w:sz w:val="20"/>
              </w:rPr>
              <w:t>Sekwencja, którą warto utrwalać podczas zajęć:</w:t>
            </w:r>
          </w:p>
          <w:p w14:paraId="2337FCB5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PATRZ SZERZEJ  →  OCEŃ RYZYKO  →  DOSTOSUJ PRĘDKOŚĆ  →  BĄDŹ GOTÓW REAGOWAĆ  →  DZIAŁAJ BEZPIECZNIE</w:t>
            </w:r>
          </w:p>
        </w:tc>
      </w:tr>
    </w:tbl>
    <w:p w14:paraId="637579DE" w14:textId="77777777" w:rsidR="00B11171" w:rsidRDefault="00B11171">
      <w:pPr>
        <w:keepNext/>
      </w:pPr>
    </w:p>
    <w:p w14:paraId="2CD133C8" w14:textId="77777777" w:rsidR="00B11171" w:rsidRDefault="00000000">
      <w:pPr>
        <w:pStyle w:val="Nagwek1"/>
      </w:pPr>
      <w:r>
        <w:t>Przebieg zajęć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4025"/>
        <w:gridCol w:w="2665"/>
        <w:gridCol w:w="2493"/>
      </w:tblGrid>
      <w:tr w:rsidR="00B11171" w14:paraId="455B7067" w14:textId="77777777">
        <w:trPr>
          <w:cantSplit/>
          <w:tblHeader/>
          <w:jc w:val="center"/>
        </w:trPr>
        <w:tc>
          <w:tcPr>
            <w:tcW w:w="1531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0BC5C57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proofErr w:type="spellStart"/>
            <w:r w:rsidRPr="00893E8F">
              <w:rPr>
                <w:b/>
                <w:color w:val="FFFFFF" w:themeColor="background1"/>
                <w:sz w:val="20"/>
              </w:rPr>
              <w:t>Etap</w:t>
            </w:r>
            <w:proofErr w:type="spellEnd"/>
            <w:r w:rsidRPr="00893E8F">
              <w:rPr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893E8F">
              <w:rPr>
                <w:b/>
                <w:color w:val="FFFFFF" w:themeColor="background1"/>
                <w:sz w:val="20"/>
              </w:rPr>
              <w:t>i</w:t>
            </w:r>
            <w:proofErr w:type="spellEnd"/>
            <w:r w:rsidRPr="00893E8F">
              <w:rPr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893E8F">
              <w:rPr>
                <w:b/>
                <w:color w:val="FFFFFF" w:themeColor="background1"/>
                <w:sz w:val="20"/>
              </w:rPr>
              <w:t>czas</w:t>
            </w:r>
            <w:proofErr w:type="spellEnd"/>
          </w:p>
        </w:tc>
        <w:tc>
          <w:tcPr>
            <w:tcW w:w="402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52F69E6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r w:rsidRPr="00893E8F">
              <w:rPr>
                <w:b/>
                <w:color w:val="FFFFFF" w:themeColor="background1"/>
                <w:sz w:val="20"/>
              </w:rPr>
              <w:t>Działania instruktora / treść merytoryczna</w:t>
            </w:r>
          </w:p>
        </w:tc>
        <w:tc>
          <w:tcPr>
            <w:tcW w:w="266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6FE4C70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r w:rsidRPr="00893E8F">
              <w:rPr>
                <w:b/>
                <w:color w:val="FFFFFF" w:themeColor="background1"/>
                <w:sz w:val="20"/>
              </w:rPr>
              <w:t>Aktywność kursanta / oczekiwany efekt</w:t>
            </w:r>
          </w:p>
        </w:tc>
        <w:tc>
          <w:tcPr>
            <w:tcW w:w="1417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4C71AC9" w14:textId="77777777" w:rsidR="00B11171" w:rsidRPr="00893E8F" w:rsidRDefault="00000000">
            <w:pPr>
              <w:jc w:val="center"/>
              <w:rPr>
                <w:color w:val="FFFFFF" w:themeColor="background1"/>
              </w:rPr>
            </w:pPr>
            <w:r w:rsidRPr="00893E8F">
              <w:rPr>
                <w:b/>
                <w:color w:val="FFFFFF" w:themeColor="background1"/>
                <w:sz w:val="20"/>
              </w:rPr>
              <w:t>Metody i środki</w:t>
            </w:r>
          </w:p>
        </w:tc>
      </w:tr>
      <w:tr w:rsidR="00B11171" w14:paraId="208EC9D5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FF40206" w14:textId="77777777" w:rsidR="00B11171" w:rsidRDefault="00000000">
            <w:pPr>
              <w:jc w:val="center"/>
            </w:pPr>
            <w:proofErr w:type="spellStart"/>
            <w:r>
              <w:rPr>
                <w:b/>
                <w:color w:val="1F4E79"/>
                <w:sz w:val="20"/>
              </w:rPr>
              <w:lastRenderedPageBreak/>
              <w:t>Wprowadzenie</w:t>
            </w:r>
            <w:proofErr w:type="spellEnd"/>
            <w:r>
              <w:br/>
            </w:r>
            <w:r>
              <w:rPr>
                <w:sz w:val="20"/>
              </w:rPr>
              <w:t>5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EFE7B85" w14:textId="77777777" w:rsidR="00B11171" w:rsidRDefault="00000000">
            <w:r>
              <w:rPr>
                <w:sz w:val="19"/>
              </w:rPr>
              <w:t>• Instruktor stawia pytanie aktywizujące: „Czy szczególna ostrożność oznacza tylko, że trzeba trochę zwolnić?”</w:t>
            </w:r>
            <w:r>
              <w:rPr>
                <w:sz w:val="19"/>
              </w:rPr>
              <w:br/>
              <w:t>• Krótko uzasadnia wagę tematu: wiele błędów kursantów wynika nie z braku znajomości przepisu, lecz z niezrozumienia, co oznacza jego praktyczne wykonanie.</w:t>
            </w:r>
            <w:r>
              <w:rPr>
                <w:sz w:val="19"/>
              </w:rPr>
              <w:br/>
              <w:t>• Przedstawia cel zajęć i porządkuje tok lekcji.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3D560E6" w14:textId="77777777" w:rsidR="00B11171" w:rsidRDefault="00000000">
            <w:r>
              <w:rPr>
                <w:sz w:val="19"/>
              </w:rPr>
              <w:t>• Kursanci odpowiadają na pytanie wstępne i ujawniają własne wyobrażenia o szczególnej ostrożności.</w:t>
            </w:r>
            <w:r>
              <w:rPr>
                <w:sz w:val="19"/>
              </w:rPr>
              <w:br/>
              <w:t>• Budują motywację do poznania praktycznego sensu pojęcia.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BF3519D" w14:textId="77777777" w:rsidR="00B11171" w:rsidRDefault="00000000">
            <w:r>
              <w:rPr>
                <w:sz w:val="19"/>
              </w:rPr>
              <w:t>• pytanie problemowe</w:t>
            </w:r>
            <w:r>
              <w:rPr>
                <w:sz w:val="19"/>
              </w:rPr>
              <w:br/>
              <w:t>• rozmowa kierowana</w:t>
            </w:r>
          </w:p>
        </w:tc>
      </w:tr>
      <w:tr w:rsidR="00B11171" w14:paraId="696EF06E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0E1A308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1. Definicja i sens normy</w:t>
            </w:r>
            <w:r>
              <w:br/>
            </w:r>
            <w:r>
              <w:rPr>
                <w:sz w:val="20"/>
              </w:rPr>
              <w:t>8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B383BA8" w14:textId="77777777" w:rsidR="00B11171" w:rsidRDefault="00000000">
            <w:r>
              <w:rPr>
                <w:sz w:val="19"/>
              </w:rPr>
              <w:t>• Instruktor omawia legalną definicję szczególnej ostrożności i wskazuje jej związek z art. 3 PoRD.</w:t>
            </w:r>
            <w:r>
              <w:rPr>
                <w:sz w:val="19"/>
              </w:rPr>
              <w:br/>
              <w:t>• Wyjaśnia, że szczególna ostrożność wymaga zwiększenia uwagi i takiego zachowania, aby możliwa była odpowiednio szybka reakcja.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7555608" w14:textId="77777777" w:rsidR="00B11171" w:rsidRDefault="00000000">
            <w:r>
              <w:rPr>
                <w:sz w:val="19"/>
              </w:rPr>
              <w:t>• Kursant rozumie, że szczególna ostrożność dotyczy całego procesu obserwacji, oceny i działania, a nie jednego gestu lub hasła.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FD214A5" w14:textId="77777777" w:rsidR="00B11171" w:rsidRDefault="00000000">
            <w:r>
              <w:rPr>
                <w:sz w:val="19"/>
              </w:rPr>
              <w:t>• miniwykład</w:t>
            </w:r>
            <w:r>
              <w:rPr>
                <w:sz w:val="19"/>
              </w:rPr>
              <w:br/>
              <w:t>• pytania naprowadzające</w:t>
            </w:r>
          </w:p>
        </w:tc>
      </w:tr>
      <w:tr w:rsidR="00B11171" w14:paraId="5CCC9561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00A9AC7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2. Miejsca i sytuacje</w:t>
            </w:r>
            <w:r>
              <w:br/>
            </w:r>
            <w:r>
              <w:rPr>
                <w:sz w:val="20"/>
              </w:rPr>
              <w:t>10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1E0B6F0" w14:textId="77777777" w:rsidR="00B11171" w:rsidRDefault="00000000">
            <w:r>
              <w:rPr>
                <w:sz w:val="19"/>
              </w:rPr>
              <w:t>• Omówienie przykładów sytuacji, w których ustawa wymaga szczególnej ostrożności: przejście dla pieszych, przejazd dla rowerów, przejazd kolejowy, skręt w drogę poprzeczną, inne miejsca zwiększonego ryzyka.</w:t>
            </w:r>
            <w:r>
              <w:rPr>
                <w:sz w:val="19"/>
              </w:rPr>
              <w:br/>
              <w:t>• Instruktor pokazuje, że w każdej z tych sytuacji szczególna ostrożność oznacza nieco inny zestaw działań, ale zawsze ten sam poziom czujności.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4D6C537" w14:textId="77777777" w:rsidR="00B11171" w:rsidRDefault="00000000">
            <w:r>
              <w:rPr>
                <w:sz w:val="19"/>
              </w:rPr>
              <w:t>• Kursant rozpoznaje sytuacje, w których szczególna ostrożność jest wymagana, i potrafi wskazać, co praktycznie powinien wtedy zrobić kierujący.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E58B960" w14:textId="77777777" w:rsidR="00B11171" w:rsidRDefault="00000000">
            <w:r>
              <w:rPr>
                <w:sz w:val="19"/>
              </w:rPr>
              <w:t>• analiza schematu</w:t>
            </w:r>
            <w:r>
              <w:rPr>
                <w:sz w:val="19"/>
              </w:rPr>
              <w:br/>
              <w:t>• rozmowa kierowana</w:t>
            </w:r>
          </w:p>
        </w:tc>
      </w:tr>
      <w:tr w:rsidR="00B11171" w14:paraId="504ADE42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F8B8DAB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3. Przekład na działanie</w:t>
            </w:r>
            <w:r>
              <w:br/>
            </w:r>
            <w:r>
              <w:rPr>
                <w:sz w:val="20"/>
              </w:rPr>
              <w:t>8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7C6B463" w14:textId="77777777" w:rsidR="00B11171" w:rsidRDefault="00000000">
            <w:r>
              <w:rPr>
                <w:sz w:val="19"/>
              </w:rPr>
              <w:t>• Instruktor przekłada pojęcie na praktykę: dobór prędkości, rozszerzenie pola obserwacji, gotowość do hamowania, ograniczone zaufanie do zachowań innych uczestników ruchu.</w:t>
            </w:r>
            <w:r>
              <w:rPr>
                <w:sz w:val="19"/>
              </w:rPr>
              <w:br/>
              <w:t>• Wyjaśnia, że pierwszeństwo formalne nie usuwa obowiązku reagowania na sygnały ryzyka.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D02F695" w14:textId="77777777" w:rsidR="00B11171" w:rsidRDefault="00000000">
            <w:r>
              <w:rPr>
                <w:sz w:val="19"/>
              </w:rPr>
              <w:t>• Kursant potrafi opisać, jak wygląda szczególna ostrożność w działaniu, a nie tylko w teorii.</w:t>
            </w:r>
            <w:r>
              <w:rPr>
                <w:sz w:val="19"/>
              </w:rPr>
              <w:br/>
              <w:t>• Uczy się łączyć przepis z konkretną decyzją kierowcy.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5BA89F2" w14:textId="77777777" w:rsidR="00B11171" w:rsidRDefault="00000000">
            <w:r>
              <w:rPr>
                <w:sz w:val="19"/>
              </w:rPr>
              <w:t>• miniwykład</w:t>
            </w:r>
            <w:r>
              <w:rPr>
                <w:sz w:val="19"/>
              </w:rPr>
              <w:br/>
              <w:t>• analiza przypadku</w:t>
            </w:r>
          </w:p>
        </w:tc>
      </w:tr>
      <w:tr w:rsidR="00B11171" w14:paraId="596BEF4B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33D5F8B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4. Typowe błędy interpretacyjne</w:t>
            </w:r>
            <w:r>
              <w:br/>
            </w:r>
            <w:r>
              <w:rPr>
                <w:sz w:val="20"/>
              </w:rPr>
              <w:t>8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48741F8" w14:textId="77777777" w:rsidR="00B11171" w:rsidRDefault="00000000">
            <w:r>
              <w:rPr>
                <w:sz w:val="19"/>
              </w:rPr>
              <w:t>• Instruktor omawia uproszczenia: „zielone światło = jadę”, „mam pierwszeństwo = nie muszę zwalniać”, „spojrzałem = zachowałem szczególną ostrożność”.</w:t>
            </w:r>
            <w:r>
              <w:rPr>
                <w:sz w:val="19"/>
              </w:rPr>
              <w:br/>
              <w:t>• Wskazuje, że szczególna ostrożność to ocena ryzyka i gotowość do reakcji, a nie mechaniczne odtworzenie polecenia.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3FAA535" w14:textId="77777777" w:rsidR="00B11171" w:rsidRDefault="00000000">
            <w:r>
              <w:rPr>
                <w:sz w:val="19"/>
              </w:rPr>
              <w:t>• Kursant rozpoznaje najczęstsze fałszywe schematy myślenia i potrafi je zastąpić prawidłową analizą sytuacji drogowej.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1A09B21" w14:textId="77777777" w:rsidR="00B11171" w:rsidRDefault="00000000">
            <w:r>
              <w:rPr>
                <w:sz w:val="19"/>
              </w:rPr>
              <w:t>• rozmowa kierowana</w:t>
            </w:r>
            <w:r>
              <w:rPr>
                <w:sz w:val="19"/>
              </w:rPr>
              <w:br/>
              <w:t>• analiza scenariusza</w:t>
            </w:r>
          </w:p>
        </w:tc>
      </w:tr>
      <w:tr w:rsidR="00B11171" w14:paraId="4A26A2A1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CC7F3D4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lastRenderedPageBreak/>
              <w:t>Podsumowanie</w:t>
            </w:r>
            <w:r>
              <w:br/>
            </w:r>
            <w:r>
              <w:rPr>
                <w:sz w:val="20"/>
              </w:rPr>
              <w:t>6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DE1CEDA" w14:textId="77777777" w:rsidR="00B11171" w:rsidRDefault="00000000">
            <w:r>
              <w:rPr>
                <w:sz w:val="19"/>
              </w:rPr>
              <w:t>• Instruktor zadaje pytania kontrolne i porządkuje zasadę: szczególna ostrożność ma być widoczna w sposobie obserwacji, prędkości i decyzji kierującego.</w:t>
            </w:r>
            <w:r>
              <w:rPr>
                <w:sz w:val="19"/>
              </w:rPr>
              <w:br/>
              <w:t>• Zamyka zajęcia syntezą prawną i praktyczną.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AC95BF0" w14:textId="77777777" w:rsidR="00B11171" w:rsidRDefault="00000000">
            <w:r>
              <w:rPr>
                <w:sz w:val="19"/>
              </w:rPr>
              <w:t>• Kursant odpowiada na pytania problemowe i własnymi słowami formułuje praktyczną definicję szczególnej ostrożności.</w:t>
            </w:r>
            <w:r>
              <w:rPr>
                <w:sz w:val="19"/>
              </w:rPr>
              <w:br/>
              <w:t>• Instruktor może zlecić obserwację lokalnych miejsc zwiększonego ryzyka jako przygotowanie do części praktycznej.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9D8B864" w14:textId="77777777" w:rsidR="00B11171" w:rsidRDefault="00000000">
            <w:r>
              <w:rPr>
                <w:sz w:val="19"/>
              </w:rPr>
              <w:t>• pytania sprawdzające</w:t>
            </w:r>
            <w:r>
              <w:rPr>
                <w:sz w:val="19"/>
              </w:rPr>
              <w:br/>
              <w:t>• podsumowanie</w:t>
            </w:r>
            <w:r>
              <w:rPr>
                <w:sz w:val="19"/>
              </w:rPr>
              <w:br/>
              <w:t>• mini-quiz</w:t>
            </w:r>
          </w:p>
        </w:tc>
      </w:tr>
    </w:tbl>
    <w:p w14:paraId="4739CD36" w14:textId="77777777" w:rsidR="00B11171" w:rsidRDefault="00B11171">
      <w:pPr>
        <w:keepNext/>
      </w:pPr>
    </w:p>
    <w:p w14:paraId="0F82587A" w14:textId="77777777" w:rsidR="00B11171" w:rsidRDefault="00000000">
      <w:pPr>
        <w:pStyle w:val="Nagwek1"/>
      </w:pPr>
      <w:r>
        <w:t>Kluczowe treści do wyeksponowania przez instruktora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6803"/>
      </w:tblGrid>
      <w:tr w:rsidR="00B11171" w14:paraId="29C88739" w14:textId="77777777">
        <w:trPr>
          <w:cantSplit/>
          <w:tblHeader/>
          <w:jc w:val="center"/>
        </w:trPr>
        <w:tc>
          <w:tcPr>
            <w:tcW w:w="283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688FB38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Zakres</w:t>
            </w:r>
          </w:p>
        </w:tc>
        <w:tc>
          <w:tcPr>
            <w:tcW w:w="6803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01A3DFB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Treść do wyjaśnienia kursantowi</w:t>
            </w:r>
          </w:p>
        </w:tc>
      </w:tr>
      <w:tr w:rsidR="00B11171" w14:paraId="4D63589A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F862A9" w14:textId="77777777" w:rsidR="00B11171" w:rsidRDefault="00000000">
            <w:r>
              <w:rPr>
                <w:b/>
                <w:color w:val="1F4E79"/>
                <w:sz w:val="20"/>
              </w:rPr>
              <w:t>Definicja legalna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EDB5C7" w14:textId="77777777" w:rsidR="00B11171" w:rsidRDefault="00000000">
            <w:r>
              <w:rPr>
                <w:sz w:val="20"/>
              </w:rPr>
              <w:t>Szczególna ostrożność to ostrożność polegająca na zwiększeniu uwagi i dostosowaniu zachowania do warunków oraz sytuacji zmieniających się na drodze w stopniu umożliwiającym odpowiednio szybką reakcję.</w:t>
            </w:r>
          </w:p>
        </w:tc>
      </w:tr>
      <w:tr w:rsidR="00B11171" w14:paraId="09B915C9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AE675" w14:textId="77777777" w:rsidR="00B11171" w:rsidRDefault="00000000">
            <w:r>
              <w:rPr>
                <w:b/>
                <w:color w:val="1F4E79"/>
                <w:sz w:val="20"/>
              </w:rPr>
              <w:t>Nie slogan, lecz obowiązek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780088" w14:textId="77777777" w:rsidR="00B11171" w:rsidRDefault="00000000">
            <w:r>
              <w:rPr>
                <w:sz w:val="20"/>
              </w:rPr>
              <w:t>Nie wystarczy wypowiedzieć hasła „zachowaj szczególną ostrożność”; trzeba przełożyć je na obserwację, prędkość, pozycję pojazdu i gotowość do hamowania.</w:t>
            </w:r>
          </w:p>
        </w:tc>
      </w:tr>
      <w:tr w:rsidR="00B11171" w14:paraId="14F4F673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857239" w14:textId="77777777" w:rsidR="00B11171" w:rsidRDefault="00000000">
            <w:r>
              <w:rPr>
                <w:b/>
                <w:color w:val="1F4E79"/>
                <w:sz w:val="20"/>
              </w:rPr>
              <w:t>Relacja do art. 3 PoRD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7BC302" w14:textId="77777777" w:rsidR="00B11171" w:rsidRDefault="00000000">
            <w:r>
              <w:rPr>
                <w:sz w:val="20"/>
              </w:rPr>
              <w:t>Szczególna ostrożność jest szczególną postacią ogólnego obowiązku unikania działań mogących spowodować zagrożenie.</w:t>
            </w:r>
          </w:p>
        </w:tc>
      </w:tr>
      <w:tr w:rsidR="00B11171" w14:paraId="3640B42C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9F61A3" w14:textId="77777777" w:rsidR="00B11171" w:rsidRDefault="00000000">
            <w:r>
              <w:rPr>
                <w:b/>
                <w:color w:val="1F4E79"/>
                <w:sz w:val="20"/>
              </w:rPr>
              <w:t>Pierwszeństwo a ryzyko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71651C" w14:textId="77777777" w:rsidR="00B11171" w:rsidRDefault="00000000">
            <w:r>
              <w:rPr>
                <w:sz w:val="20"/>
              </w:rPr>
              <w:t>Formalne pierwszeństwo nie zwalnia z reakcji na zachowanie innych uczestników ruchu, jeżeli okoliczności wskazują na możliwość zagrożenia.</w:t>
            </w:r>
          </w:p>
        </w:tc>
      </w:tr>
      <w:tr w:rsidR="00B11171" w14:paraId="61674CCE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4CBD05" w14:textId="77777777" w:rsidR="00B11171" w:rsidRDefault="00000000">
            <w:r>
              <w:rPr>
                <w:b/>
                <w:color w:val="1F4E79"/>
                <w:sz w:val="20"/>
              </w:rPr>
              <w:t>Dobór prędkości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C5C21" w14:textId="77777777" w:rsidR="00B11171" w:rsidRDefault="00000000">
            <w:r>
              <w:rPr>
                <w:sz w:val="20"/>
              </w:rPr>
              <w:t>Prędkość ma pozwalać na rzeczywistą, a nie pozorną możliwość zatrzymania pojazdu w razie potrzeby.</w:t>
            </w:r>
          </w:p>
        </w:tc>
      </w:tr>
      <w:tr w:rsidR="00B11171" w14:paraId="5E491568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FA6D8D" w14:textId="77777777" w:rsidR="00B11171" w:rsidRDefault="00000000">
            <w:r>
              <w:rPr>
                <w:b/>
                <w:color w:val="1F4E79"/>
                <w:sz w:val="20"/>
              </w:rPr>
              <w:t>Pole obserwacji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99795" w14:textId="77777777" w:rsidR="00B11171" w:rsidRDefault="00000000">
            <w:r>
              <w:rPr>
                <w:sz w:val="20"/>
              </w:rPr>
              <w:t>Szczególna ostrożność wymaga patrzenia szerzej: na otoczenie, zachowania innych i rozwijające się zagrożenie, a nie tylko na jeden punkt.</w:t>
            </w:r>
          </w:p>
        </w:tc>
      </w:tr>
      <w:tr w:rsidR="00B11171" w14:paraId="52C693FE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C70E60" w14:textId="77777777" w:rsidR="00B11171" w:rsidRDefault="00000000">
            <w:r>
              <w:rPr>
                <w:b/>
                <w:color w:val="1F4E79"/>
                <w:sz w:val="20"/>
              </w:rPr>
              <w:t>Uzupełniająco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F3950" w14:textId="77777777" w:rsidR="00B11171" w:rsidRDefault="00000000">
            <w:r>
              <w:rPr>
                <w:sz w:val="20"/>
              </w:rPr>
              <w:t>Warto pokazywać kursantom, że to samo pojęcie działa w wielu miejscach: przy pieszych, rowerzystach, pojazdach szynowych i wszędzie tam, gdzie ryzyko rośnie dynamicznie.</w:t>
            </w:r>
          </w:p>
        </w:tc>
      </w:tr>
    </w:tbl>
    <w:p w14:paraId="272860A0" w14:textId="77777777" w:rsidR="00B11171" w:rsidRDefault="00B11171">
      <w:pPr>
        <w:keepNext/>
      </w:pPr>
    </w:p>
    <w:p w14:paraId="530F9C70" w14:textId="77777777" w:rsidR="00B11171" w:rsidRDefault="00000000">
      <w:pPr>
        <w:pStyle w:val="Nagwek1"/>
      </w:pPr>
      <w:r>
        <w:t>Pytania kontrolne po zajęciach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B11171" w14:paraId="7AF15323" w14:textId="77777777">
        <w:trPr>
          <w:cantSplit/>
          <w:jc w:val="center"/>
        </w:trPr>
        <w:tc>
          <w:tcPr>
            <w:tcW w:w="9638" w:type="dxa"/>
            <w:shd w:val="clear" w:color="auto" w:fill="EAF4E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F14503" w14:textId="77777777" w:rsidR="00B11171" w:rsidRDefault="00000000">
            <w:r>
              <w:rPr>
                <w:sz w:val="20"/>
              </w:rPr>
              <w:t>1. Czy szczególna ostrożność oznacza wyłącznie zmniejszenie prędkości? Uzasadnij odpowiedź.</w:t>
            </w:r>
            <w:r>
              <w:rPr>
                <w:sz w:val="20"/>
              </w:rPr>
              <w:br/>
              <w:t>2. Jak legalnie rozumie się pojęcie szczególnej ostrożności?</w:t>
            </w:r>
            <w:r>
              <w:rPr>
                <w:sz w:val="20"/>
              </w:rPr>
              <w:br/>
              <w:t>3. Dlaczego formalne pierwszeństwo nie usuwa obowiązku szczególnej ostrożności?</w:t>
            </w:r>
            <w:r>
              <w:rPr>
                <w:sz w:val="20"/>
              </w:rPr>
              <w:br/>
              <w:t>4. Jakie elementy zachowania kierującego świadczą o tym, że rzeczywiście zachowuje szczególną ostrożność?</w:t>
            </w:r>
            <w:r>
              <w:rPr>
                <w:sz w:val="20"/>
              </w:rPr>
              <w:br/>
              <w:t>5. Podaj dwa przykłady sytuacji drogowych, w których szczególna ostrożność ma kluczowe znaczenie, i uzasadnij dlaczego.</w:t>
            </w:r>
          </w:p>
        </w:tc>
      </w:tr>
    </w:tbl>
    <w:p w14:paraId="170F57C2" w14:textId="77777777" w:rsidR="00B11171" w:rsidRDefault="00B11171">
      <w:pPr>
        <w:keepNext/>
      </w:pPr>
    </w:p>
    <w:p w14:paraId="42A672A3" w14:textId="77777777" w:rsidR="00B11171" w:rsidRDefault="00000000">
      <w:pPr>
        <w:pStyle w:val="Nagwek1"/>
      </w:pPr>
      <w:r>
        <w:t>Najczęstsze błędy kursantów i uwagi metodyczne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B11171" w14:paraId="02A1B039" w14:textId="77777777">
        <w:trPr>
          <w:cantSplit/>
          <w:tblHeader/>
          <w:jc w:val="center"/>
        </w:trPr>
        <w:tc>
          <w:tcPr>
            <w:tcW w:w="4819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688A3CC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Najczęstsze błędy kursantów</w:t>
            </w:r>
          </w:p>
        </w:tc>
        <w:tc>
          <w:tcPr>
            <w:tcW w:w="4819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3006EA6" w14:textId="77777777" w:rsidR="00B11171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Uwagi metodyczne dla instruktora</w:t>
            </w:r>
          </w:p>
        </w:tc>
      </w:tr>
      <w:tr w:rsidR="00B11171" w14:paraId="22BDFB88" w14:textId="77777777">
        <w:trPr>
          <w:cantSplit/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F22CFD" w14:textId="77777777" w:rsidR="00B11171" w:rsidRDefault="00000000">
            <w:r>
              <w:rPr>
                <w:sz w:val="20"/>
              </w:rPr>
              <w:t>• traktowanie szczególnej ostrożności jako pustej formuły bez praktycznego znaczenia;</w:t>
            </w:r>
            <w:r>
              <w:rPr>
                <w:sz w:val="20"/>
              </w:rPr>
              <w:br/>
              <w:t>• sprowadzanie jej wyłącznie do krótkiego zwolnienia;</w:t>
            </w:r>
            <w:r>
              <w:rPr>
                <w:sz w:val="20"/>
              </w:rPr>
              <w:br/>
              <w:t>• utożsamianie wykonania jednego spojrzenia z pełną oceną sytuacji;</w:t>
            </w:r>
            <w:r>
              <w:rPr>
                <w:sz w:val="20"/>
              </w:rPr>
              <w:br/>
              <w:t>• błędne przekonanie, że formalne pierwszeństwo usuwa obowiązek dalszej obserwacji;</w:t>
            </w:r>
            <w:r>
              <w:rPr>
                <w:sz w:val="20"/>
              </w:rPr>
              <w:br/>
              <w:t>• brak gotowości do zatrzymania mimo widocznych sygnałów ryzyka.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B494D1" w14:textId="77777777" w:rsidR="00B11171" w:rsidRDefault="00000000">
            <w:r>
              <w:rPr>
                <w:sz w:val="20"/>
              </w:rPr>
              <w:t>• nie ucz samego hasła, lecz sekwencji działań: obserwacja – ocena – dostosowanie – reakcja;</w:t>
            </w:r>
            <w:r>
              <w:rPr>
                <w:sz w:val="20"/>
              </w:rPr>
              <w:br/>
              <w:t>• łącz definicję z wieloma konkretnymi przykładami drogowymi;</w:t>
            </w:r>
            <w:r>
              <w:rPr>
                <w:sz w:val="20"/>
              </w:rPr>
              <w:br/>
              <w:t>• podkreślaj, że szczególna ostrożność ma różne przejawy praktyczne, ale zawsze ten sam sens: szybkie i bezpieczne reagowanie;</w:t>
            </w:r>
            <w:r>
              <w:rPr>
                <w:sz w:val="20"/>
              </w:rPr>
              <w:br/>
              <w:t>• w części praktycznej wracaj do pytania „co tu jest sygnałem ryzyka?”;</w:t>
            </w:r>
            <w:r>
              <w:rPr>
                <w:sz w:val="20"/>
              </w:rPr>
              <w:br/>
              <w:t>• pilnuj języka: lepiej mówić „upewnij się” i „oceń”, niż jedynie „spójrz”.</w:t>
            </w:r>
          </w:p>
        </w:tc>
      </w:tr>
    </w:tbl>
    <w:p w14:paraId="6D674F91" w14:textId="77777777" w:rsidR="00B11171" w:rsidRDefault="00B11171">
      <w:pPr>
        <w:keepNext/>
      </w:pPr>
    </w:p>
    <w:p w14:paraId="2F64729A" w14:textId="77777777" w:rsidR="00B11171" w:rsidRDefault="00000000">
      <w:pPr>
        <w:pStyle w:val="Nagwek1"/>
      </w:pPr>
      <w:r>
        <w:t>Podstawa prawna i literatura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B11171" w14:paraId="01C2B98E" w14:textId="77777777">
        <w:trPr>
          <w:cantSplit/>
          <w:tblHeader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8D3A6A" w14:textId="77777777" w:rsidR="00B11171" w:rsidRDefault="00000000">
            <w:r>
              <w:rPr>
                <w:b/>
                <w:color w:val="1F4E79"/>
                <w:sz w:val="20"/>
              </w:rPr>
              <w:t>Akty prawne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6BE63" w14:textId="77777777" w:rsidR="00B11171" w:rsidRDefault="00000000">
            <w:r>
              <w:rPr>
                <w:sz w:val="20"/>
              </w:rPr>
              <w:t>• Ustawa z dnia 20 czerwca 1997 r. – Prawo o ruchu drogowym (tekst jedn.: Dz.U. z 2024 r. poz. 1251 ze zm., stan prawny aktualny na dzień opracowania konspektu), w szczególności art. 2 pkt 22, art. 3 oraz przepisy szczegółowe wymagające szczególnej ostrożności, w tym art. 26, art. 27 i art. 28.</w:t>
            </w:r>
            <w:r>
              <w:rPr>
                <w:sz w:val="20"/>
              </w:rPr>
              <w:br/>
              <w:t>• Rozporządzenie Ministra Infrastruktury i Budownictwa z dnia 4 marca 2016 r. w sprawie szkolenia osób ubiegających się o uprawnienia do kierowania pojazdami, instruktorów i wykładowców, tekst jedn.: Dz.U. z 2018 r. poz. 1885 ze zm., załącznik nr 1.</w:t>
            </w:r>
          </w:p>
        </w:tc>
      </w:tr>
      <w:tr w:rsidR="00B11171" w14:paraId="22B579C4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552B0B" w14:textId="77777777" w:rsidR="00B11171" w:rsidRDefault="00000000">
            <w:r>
              <w:rPr>
                <w:b/>
                <w:color w:val="1F4E79"/>
                <w:sz w:val="20"/>
              </w:rPr>
              <w:lastRenderedPageBreak/>
              <w:t>Literatura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611027" w14:textId="77777777" w:rsidR="00B11171" w:rsidRDefault="00000000">
            <w:r>
              <w:rPr>
                <w:sz w:val="20"/>
              </w:rPr>
              <w:t>• Stefański R. A., Prawo o ruchu drogowym. Komentarz, Wolters Kluwer, Warszawa 2024.</w:t>
            </w:r>
            <w:r>
              <w:rPr>
                <w:sz w:val="20"/>
              </w:rPr>
              <w:br/>
              <w:t>• Kupisiewicz C., Dydaktyka. Podręcznik akademicki, Oficyna Wydawnictwa Impuls, Kraków 2012.</w:t>
            </w:r>
            <w:r>
              <w:rPr>
                <w:sz w:val="20"/>
              </w:rPr>
              <w:br/>
              <w:t>• Okoń W., Wprowadzenie do dydaktyki ogólnej, Wydawnictwo Akademickie Żak, Warszawa 2003.</w:t>
            </w:r>
            <w:r>
              <w:rPr>
                <w:sz w:val="20"/>
              </w:rPr>
              <w:br/>
              <w:t>• Kolb D. A., Experiential Learning: Experience as the Source of Learning and Development, 2nd ed., Pearson, 2015.</w:t>
            </w:r>
          </w:p>
        </w:tc>
      </w:tr>
    </w:tbl>
    <w:p w14:paraId="270D26A0" w14:textId="77777777" w:rsidR="00B11171" w:rsidRDefault="00B11171">
      <w:pPr>
        <w:keepNext/>
      </w:pPr>
    </w:p>
    <w:p w14:paraId="3E8F9A79" w14:textId="77777777" w:rsidR="00B11171" w:rsidRDefault="00000000">
      <w:pPr>
        <w:pStyle w:val="Nagwek2"/>
      </w:pPr>
      <w:r>
        <w:rPr>
          <w:sz w:val="24"/>
        </w:rPr>
        <w:t>Miejsce na adaptację przez instruktora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B11171" w14:paraId="15F5B5BE" w14:textId="77777777">
        <w:trPr>
          <w:cantSplit/>
          <w:jc w:val="center"/>
        </w:trPr>
        <w:tc>
          <w:tcPr>
            <w:tcW w:w="9638" w:type="dxa"/>
            <w:shd w:val="clear" w:color="auto" w:fill="FCFCFC"/>
            <w:tcMar>
              <w:top w:w="90" w:type="dxa"/>
              <w:left w:w="120" w:type="dxa"/>
              <w:bottom w:w="250" w:type="dxa"/>
              <w:right w:w="120" w:type="dxa"/>
            </w:tcMar>
          </w:tcPr>
          <w:p w14:paraId="2625DF56" w14:textId="77777777" w:rsidR="00B11171" w:rsidRDefault="00000000">
            <w:r>
              <w:rPr>
                <w:color w:val="666666"/>
                <w:sz w:val="20"/>
              </w:rPr>
              <w:t>Uwagi własne instruktora / lokalny przykład miejsca wymagającego szczególnej ostrożności / plan późniejszego ćwiczenia praktycznego: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0E4A0927" w14:textId="77777777" w:rsidR="004068D5" w:rsidRDefault="004068D5"/>
    <w:sectPr w:rsidR="004068D5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0018235">
    <w:abstractNumId w:val="8"/>
  </w:num>
  <w:num w:numId="2" w16cid:durableId="1483304176">
    <w:abstractNumId w:val="6"/>
  </w:num>
  <w:num w:numId="3" w16cid:durableId="1944192405">
    <w:abstractNumId w:val="5"/>
  </w:num>
  <w:num w:numId="4" w16cid:durableId="1728533535">
    <w:abstractNumId w:val="4"/>
  </w:num>
  <w:num w:numId="5" w16cid:durableId="2147090441">
    <w:abstractNumId w:val="7"/>
  </w:num>
  <w:num w:numId="6" w16cid:durableId="715931887">
    <w:abstractNumId w:val="3"/>
  </w:num>
  <w:num w:numId="7" w16cid:durableId="1912620477">
    <w:abstractNumId w:val="2"/>
  </w:num>
  <w:num w:numId="8" w16cid:durableId="1511022366">
    <w:abstractNumId w:val="1"/>
  </w:num>
  <w:num w:numId="9" w16cid:durableId="18549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68D5"/>
    <w:rsid w:val="00893E8F"/>
    <w:rsid w:val="00AA1D8D"/>
    <w:rsid w:val="00B11171"/>
    <w:rsid w:val="00B47730"/>
    <w:rsid w:val="00CB0664"/>
    <w:rsid w:val="00F036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4235C"/>
  <w14:defaultImageDpi w14:val="300"/>
  <w15:docId w15:val="{BB0F2B9A-F884-467D-B652-45EEBDAB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/>
    </w:pPr>
    <w:rPr>
      <w:rFonts w:ascii="Arial" w:eastAsia="Arial" w:hAnsi="Arial"/>
      <w:color w:val="222222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F4E79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pPr>
      <w:spacing w:after="40"/>
    </w:pPr>
    <w:rPr>
      <w:rFonts w:ascii="Arial" w:eastAsia="Arial" w:hAnsi="Arial"/>
      <w:b/>
      <w:color w:val="1F4E79"/>
      <w:sz w:val="38"/>
    </w:rPr>
  </w:style>
  <w:style w:type="paragraph" w:customStyle="1" w:styleId="SubtitleCustom">
    <w:name w:val="SubtitleCustom"/>
    <w:rPr>
      <w:rFonts w:ascii="Arial" w:eastAsia="Arial" w:hAnsi="Arial"/>
      <w:i/>
      <w:color w:val="66666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1484</Words>
  <Characters>8904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Grega</dc:creator>
  <cp:keywords/>
  <dcterms:created xsi:type="dcterms:W3CDTF">2013-12-23T23:15:00Z</dcterms:created>
  <dcterms:modified xsi:type="dcterms:W3CDTF">2026-04-12T20:01:00Z</dcterms:modified>
  <cp:category/>
</cp:coreProperties>
</file>