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ustomTitle"/>
        <w:jc w:val="center"/>
        <w:keepNext/>
      </w:pPr>
      <w:r>
        <w:rPr>
          <w:rFonts w:ascii="Arial" w:hAnsi="Arial" w:eastAsia="Arial"/>
          <w:b/>
          <w:i w:val="0"/>
          <w:color w:val="1F4E79"/>
          <w:sz w:val="38"/>
        </w:rPr>
        <w:t>Wzór konspektu zajęć teoretycznych</w:t>
      </w:r>
    </w:p>
    <w:p>
      <w:pPr>
        <w:pStyle w:val="SubtitleCustom"/>
        <w:jc w:val="center"/>
        <w:keepNext/>
      </w:pPr>
      <w:r>
        <w:rPr>
          <w:rFonts w:ascii="Arial" w:hAnsi="Arial" w:eastAsia="Arial"/>
          <w:b w:val="0"/>
          <w:i/>
          <w:color w:val="666666"/>
          <w:sz w:val="21"/>
        </w:rPr>
        <w:t>Temat: obowiązki kierującego samochodem kat. B podczas przejazdu przez przejazdy kolejowe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</w:tblPr>
      <w:tblGrid>
        <w:gridCol w:w="9972"/>
      </w:tblGrid>
      <w:tr>
        <w:trPr>
          <w:cantSplit/>
        </w:trPr>
        <w:tc>
          <w:tcPr>
            <w:tcW w:type="dxa" w:w="9638"/>
            <w:shd w:fill="D9EAF7" w:val="clear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pPr>
              <w:jc w:val="center"/>
            </w:pPr>
            <w:r>
              <w:rPr>
                <w:rFonts w:ascii="Arial" w:hAnsi="Arial" w:eastAsia="Arial"/>
                <w:b w:val="0"/>
                <w:i w:val="0"/>
                <w:color w:val="1F4E79"/>
                <w:sz w:val="20"/>
              </w:rPr>
              <w:t>Dokument opracowany jako praktyczny, gotowy do użycia wzór dla instruktora nauki jazdy.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4986"/>
        <w:gridCol w:w="4986"/>
      </w:tblGrid>
      <w:tr>
        <w:trPr>
          <w:cantSplit/>
          <w:tblHeader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Rodzaj zajęć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Zajęcia teoretyczne z odniesieniem do późniejszego ćwiczenia praktycznego w ruchu drogowym.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Adresaci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Osoby ubiegające się o prawo jazdy kategorii B.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Czas trwania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45 minut dydaktycznych.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Miejsce w programie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Zagrożenia związane z ruchem drogowym – zachowanie na przejazdach kolejowych i tramwajowych; część praktyczna: przejazd przez torowisko kolejowe.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Temat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Obowiązki kierującego samochodem kat. B podczas przejazdu przez przejazdy kolejowe.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Cel główny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Ukształtowanie u kursanta prawidłowego, zgodnego z prawem i bezpiecznego sposobu oceny sytuacji oraz zachowania przed przejazdem kolejowym i na przejeździe.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Podstawa prawna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Art. 2 pkt 22, art. 3, art. 5 i art. 28 ustawy – Prawo o ruchu drogowym; § 6, § 21, § 78 i § 89 rozporządzenia w sprawie znaków i sygnałów drogowych; załącznik nr 1 do rozporządzenia z 4 marca 2016 r. w sprawie szkolenia osób ubiegających się o uprawnienia do kierowania pojazdami, instruktorów i wykładowców.</w:t>
            </w:r>
          </w:p>
        </w:tc>
      </w:tr>
    </w:tbl>
    <w:p/>
    <w:p>
      <w:pPr>
        <w:keepNext/>
      </w:pPr>
      <w:r>
        <w:br w:type="page"/>
      </w:r>
    </w:p>
    <w:p>
      <w:pPr>
        <w:pStyle w:val="Heading1"/>
        <w:keepNext/>
      </w:pPr>
      <w:r>
        <w:rPr>
          <w:rFonts w:ascii="Arial" w:hAnsi="Arial" w:eastAsia="Arial"/>
          <w:b/>
          <w:i w:val="0"/>
          <w:color w:val="1F4E79"/>
          <w:sz w:val="27"/>
        </w:rPr>
        <w:t>Cele zajęć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3324"/>
        <w:gridCol w:w="3324"/>
        <w:gridCol w:w="3324"/>
      </w:tblGrid>
      <w:tr>
        <w:trPr>
          <w:cantSplit/>
          <w:tblHeader/>
        </w:trPr>
        <w:tc>
          <w:tcPr>
            <w:tcW w:type="dxa" w:w="3175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jc w:val="center"/>
            </w:pPr>
            <w:r>
              <w:rPr>
                <w:rFonts w:ascii="Arial" w:hAnsi="Arial" w:eastAsia="Arial"/>
                <w:b/>
                <w:i w:val="0"/>
                <w:color w:val="FFFFFF"/>
                <w:sz w:val="20"/>
              </w:rPr>
              <w:t>Cele poznawcze</w:t>
            </w:r>
          </w:p>
        </w:tc>
        <w:tc>
          <w:tcPr>
            <w:tcW w:type="dxa" w:w="3231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jc w:val="center"/>
            </w:pPr>
            <w:r>
              <w:rPr>
                <w:rFonts w:ascii="Arial" w:hAnsi="Arial" w:eastAsia="Arial"/>
                <w:b/>
                <w:i w:val="0"/>
                <w:color w:val="FFFFFF"/>
                <w:sz w:val="20"/>
              </w:rPr>
              <w:t>Cele kształcące</w:t>
            </w:r>
          </w:p>
        </w:tc>
        <w:tc>
          <w:tcPr>
            <w:tcW w:type="dxa" w:w="3231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jc w:val="center"/>
            </w:pPr>
            <w:r>
              <w:rPr>
                <w:rFonts w:ascii="Arial" w:hAnsi="Arial" w:eastAsia="Arial"/>
                <w:b/>
                <w:i w:val="0"/>
                <w:color w:val="FFFFFF"/>
                <w:sz w:val="20"/>
              </w:rPr>
              <w:t>Cele wychowawcze / postawy</w:t>
            </w:r>
          </w:p>
        </w:tc>
      </w:tr>
      <w:tr>
        <w:trPr>
          <w:cantSplit/>
        </w:trPr>
        <w:tc>
          <w:tcPr>
            <w:tcW w:type="dxa" w:w="332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/>
          <w:p>
            <w:pPr>
              <w:pStyle w:val="ListBullet"/>
              <w:spacing w:before="0" w:after="20"/>
              <w:ind w:left="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kursant rozpoznaje znaki i sygnały związane z przejazdem kolejowym (A-9, A-10, G-1a–f, G-3, G-4, B-20, P-12);</w:t>
            </w:r>
          </w:p>
          <w:p>
            <w:pPr>
              <w:pStyle w:val="ListBullet"/>
              <w:spacing w:before="0" w:after="20"/>
              <w:ind w:left="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wyjaśnia pojęcie szczególnej ostrożności oraz zna obowiązki i zakazy wynikające z art. 28 PoRD;</w:t>
            </w:r>
          </w:p>
          <w:p>
            <w:pPr>
              <w:pStyle w:val="ListBullet"/>
              <w:spacing w:before="0" w:after="20"/>
              <w:ind w:left="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odróżnia sytuacje, w których należy bezwzględnie się zatrzymać, od sytuacji wymagających gotowości do zatrzymania.</w:t>
            </w:r>
          </w:p>
        </w:tc>
        <w:tc>
          <w:tcPr>
            <w:tcW w:type="dxa" w:w="332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/>
          <w:p>
            <w:pPr>
              <w:pStyle w:val="ListBullet"/>
              <w:spacing w:before="0" w:after="20"/>
              <w:ind w:left="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kursant potrafi ocenić, czy może bezpiecznie wjechać na przejazd i czy ma miejsce do jego opuszczenia;</w:t>
            </w:r>
          </w:p>
          <w:p>
            <w:pPr>
              <w:pStyle w:val="ListBullet"/>
              <w:spacing w:before="0" w:after="20"/>
              <w:ind w:left="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prawidłowo wskazuje miejsce zatrzymania przed przejazdem oraz uzasadnia decyzję o zatrzymaniu albo kontynuowaniu jazdy;</w:t>
            </w:r>
          </w:p>
          <w:p>
            <w:pPr>
              <w:pStyle w:val="ListBullet"/>
              <w:spacing w:before="0" w:after="20"/>
              <w:ind w:left="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opisuje prawidłowe działanie w razie unieruchomienia pojazdu na torach.</w:t>
            </w:r>
          </w:p>
        </w:tc>
        <w:tc>
          <w:tcPr>
            <w:tcW w:type="dxa" w:w="332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/>
          <w:p>
            <w:pPr>
              <w:pStyle w:val="ListBullet"/>
              <w:spacing w:before="0" w:after="20"/>
              <w:ind w:left="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rozwija nawyk ograniczonego zaufania i odpowiedzialności za skutki własnej decyzji;</w:t>
            </w:r>
          </w:p>
          <w:p>
            <w:pPr>
              <w:pStyle w:val="ListBullet"/>
              <w:spacing w:before="0" w:after="20"/>
              <w:ind w:left="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wzmacnia respekt wobec zagrożenia wynikającego z masy, prędkości i drogi hamowania pojazdu szynowego;</w:t>
            </w:r>
          </w:p>
          <w:p>
            <w:pPr>
              <w:pStyle w:val="ListBullet"/>
              <w:spacing w:before="0" w:after="20"/>
              <w:ind w:left="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utrwala zasadę: na przejazd wjeżdżam tylko wtedy, gdy mam pewność jego bezpiecznego opuszczenia.</w:t>
            </w:r>
          </w:p>
        </w:tc>
      </w:tr>
    </w:tbl>
    <w:p>
      <w:pPr>
        <w:keepNext/>
      </w:pPr>
    </w:p>
    <w:p>
      <w:pPr>
        <w:pStyle w:val="Heading1"/>
        <w:keepNext/>
      </w:pPr>
      <w:r>
        <w:rPr>
          <w:rFonts w:ascii="Arial" w:hAnsi="Arial" w:eastAsia="Arial"/>
          <w:b/>
          <w:i w:val="0"/>
          <w:color w:val="1F4E79"/>
          <w:sz w:val="27"/>
        </w:rPr>
        <w:t>Metody, formy i środki dydaktyczne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4986"/>
        <w:gridCol w:w="4986"/>
      </w:tblGrid>
      <w:tr>
        <w:trPr>
          <w:cantSplit/>
          <w:tblHeader/>
        </w:trPr>
        <w:tc>
          <w:tcPr>
            <w:tcW w:type="dxa" w:w="4986"/>
            <w:shd w:fill="F3F7FB" w:val="clea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Metody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miniwykład problemowy,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rozmowa kierowana,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analiza przypadku i krótkich scenariuszy drogowych,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pokaz znaków i schematu przejazdu,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pytania sprawdzające.</w:t>
            </w:r>
          </w:p>
        </w:tc>
      </w:tr>
      <w:tr>
        <w:trPr>
          <w:cantSplit/>
        </w:trPr>
        <w:tc>
          <w:tcPr>
            <w:tcW w:type="dxa" w:w="4986"/>
            <w:shd w:fill="F3F7FB" w:val="clea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Formy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praca zbiorowa z elementami odpowiedzi indywidualnych.</w:t>
            </w:r>
          </w:p>
        </w:tc>
      </w:tr>
      <w:tr>
        <w:trPr>
          <w:cantSplit/>
        </w:trPr>
        <w:tc>
          <w:tcPr>
            <w:tcW w:type="dxa" w:w="4986"/>
            <w:shd w:fill="F3F7FB" w:val="clea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Środki dydaktyczne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plansza lub slajdy ze znakami A-9, A-10, G-1a–f, G-3, G-4, B-20, P-12 oraz schematem przejazdu;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tablica / flipchart / tablet;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opcjonalnie: krótki film lub stopklatki z rzeczywistego przejazdu kolejowego.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B656"/>
          <w:left w:val="single" w:sz="8" w:space="0" w:color="D6B656"/>
          <w:bottom w:val="single" w:sz="8" w:space="0" w:color="D6B656"/>
          <w:right w:val="single" w:sz="8" w:space="0" w:color="D6B656"/>
          <w:insideH w:val="single" w:sz="8" w:space="0" w:color="D6B656"/>
          <w:insideV w:val="single" w:sz="8" w:space="0" w:color="D6B656"/>
        </w:tblBorders>
      </w:tblPr>
      <w:tblGrid>
        <w:gridCol w:w="9972"/>
      </w:tblGrid>
      <w:tr>
        <w:trPr>
          <w:cantSplit/>
        </w:trPr>
        <w:tc>
          <w:tcPr>
            <w:tcW w:type="dxa" w:w="9638"/>
            <w:shd w:fill="FFF4CC" w:val="clea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" w:hAnsi="Arial" w:eastAsia="Arial"/>
                <w:b/>
                <w:i w:val="0"/>
                <w:color w:val="7A5B00"/>
                <w:sz w:val="20"/>
              </w:rPr>
              <w:t>Sekwencja, którą warto utrwalać podczas zajęć:</w:t>
            </w:r>
          </w:p>
          <w:p>
            <w:pPr>
              <w:jc w:val="center"/>
            </w:pPr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ZWOLNIJ  →  OBSERWUJ  →  OCEŃ  →  W RAZIE POTRZEBY ZATRZYMAJ  →  PRZEJEDŹ PŁYNNIE  →  NIE WJEŻDŻAJ W ZATOR</w:t>
            </w:r>
          </w:p>
        </w:tc>
      </w:tr>
    </w:tbl>
    <w:p>
      <w:pPr>
        <w:keepNext/>
      </w:pPr>
    </w:p>
    <w:p>
      <w:pPr>
        <w:pStyle w:val="Heading1"/>
        <w:keepNext/>
      </w:pPr>
      <w:r>
        <w:rPr>
          <w:rFonts w:ascii="Arial" w:hAnsi="Arial" w:eastAsia="Arial"/>
          <w:b/>
          <w:i w:val="0"/>
          <w:color w:val="1F4E79"/>
          <w:sz w:val="27"/>
        </w:rPr>
        <w:t>Przebieg zajęć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2493"/>
        <w:gridCol w:w="2493"/>
        <w:gridCol w:w="2493"/>
        <w:gridCol w:w="2493"/>
      </w:tblGrid>
      <w:tr>
        <w:trPr>
          <w:cantSplit/>
          <w:tblHeader/>
        </w:trPr>
        <w:tc>
          <w:tcPr>
            <w:tcW w:type="dxa" w:w="1531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jc w:val="center"/>
            </w:pPr>
            <w:r>
              <w:rPr>
                <w:rFonts w:ascii="Arial" w:hAnsi="Arial" w:eastAsia="Arial"/>
                <w:b/>
                <w:i w:val="0"/>
                <w:color w:val="FFFFFF"/>
                <w:sz w:val="20"/>
              </w:rPr>
              <w:t>Etap i czas</w:t>
            </w:r>
          </w:p>
        </w:tc>
        <w:tc>
          <w:tcPr>
            <w:tcW w:type="dxa" w:w="4025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jc w:val="center"/>
            </w:pPr>
            <w:r>
              <w:rPr>
                <w:rFonts w:ascii="Arial" w:hAnsi="Arial" w:eastAsia="Arial"/>
                <w:b/>
                <w:i w:val="0"/>
                <w:color w:val="FFFFFF"/>
                <w:sz w:val="20"/>
              </w:rPr>
              <w:t>Działania instruktora / treść merytoryczna</w:t>
            </w:r>
          </w:p>
        </w:tc>
        <w:tc>
          <w:tcPr>
            <w:tcW w:type="dxa" w:w="2665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jc w:val="center"/>
            </w:pPr>
            <w:r>
              <w:rPr>
                <w:rFonts w:ascii="Arial" w:hAnsi="Arial" w:eastAsia="Arial"/>
                <w:b/>
                <w:i w:val="0"/>
                <w:color w:val="FFFFFF"/>
                <w:sz w:val="20"/>
              </w:rPr>
              <w:t>Aktywność kursanta / oczekiwany efekt</w:t>
            </w:r>
          </w:p>
        </w:tc>
        <w:tc>
          <w:tcPr>
            <w:tcW w:type="dxa" w:w="1417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jc w:val="center"/>
            </w:pPr>
            <w:r>
              <w:rPr>
                <w:rFonts w:ascii="Arial" w:hAnsi="Arial" w:eastAsia="Arial"/>
                <w:b/>
                <w:i w:val="0"/>
                <w:color w:val="FFFFFF"/>
                <w:sz w:val="20"/>
              </w:rPr>
              <w:t>Metody i środki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Wprowadzenie</w:t>
            </w:r>
            <w:r>
              <w:br/>
            </w: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5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Instruktor stawia pytanie aktywizujące: „Czy przed każdym przejazdem kolejowym bez rogatek trzeba się zatrzymać?”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Krótko uzasadnia wagę tematu: pociąg nie może ominąć przeszkody, a jego droga hamowania jest wielokrotnie dłuższa niż samochodu.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Przedstawia cel zajęć i porządkuje tok lekcji.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Kursanci odpowiadają na pytanie wstępne i ujawniają dotychczasowe przekonania.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Budują motywację do poznania reguł prawnych i praktycznych.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pytanie problemowe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rozmowa kierowana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1. Oznakowanie</w:t>
            </w:r>
            <w:r>
              <w:br/>
            </w: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8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Omówienie znaków ostrzegawczych A-9 i A-10 oraz tabliczki T-7.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Wyjaśnienie roli słupków G-1a–f oraz znaczenia znaków G-3 i G-4 jako miejsca zatrzymania na przejazdach bez zapór lub półzapór.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Wskazanie znaczenia znaku B-20 oraz linii P-12.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Kursant rozpoznaje znaki i wskazuje, gdzie może znajdować się miejsce zatrzymania.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Odróżnia przejazd z zaporami od przejazdu bez zapór.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pokaz plansz/slajdów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analiza schematu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tablica / prezentacja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2. Obowiązki</w:t>
            </w:r>
            <w:r>
              <w:br/>
            </w: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10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Instruktor objaśnia pojęcie szczególnej ostrożności oraz wskazuje, że przed wjazdem na tory trzeba upewnić się, czy nie zbliża się pojazd szynowy.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Wyjaśnia obowiązek prowadzenia pojazdu z taką prędkością, aby można go było zatrzymać przed przejazdem, gdy wymaga tego sytuacja, urządzenie zabezpieczające albo dawany sygnał.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Podkreśla konieczność dodatkowych środków ostrożności przy ograniczonej widoczności i zakaz „jazdy na pamięć” za poprzedzającym pojazdem.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Kursant potrafi nazwać podstawowe obowiązki kierującego przed przejazdem i na przejeździe.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Rozumie, że podniesiona rogatka lub brak pociągu w polu widzenia nie zwalniają z własnej oceny sytuacji.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miniwykład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pytania naprowadzające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3. Zakazy</w:t>
            </w:r>
            <w:r>
              <w:br/>
            </w: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8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Omówienie zakazów z art. 28 ust. 3 PoRD: objeżdżania opuszczonych zapór lub półzapór; wjazdu przy rozpoczętym opuszczaniu albo nieukończonym podnoszeniu; wjazdu bez miejsca do opuszczenia przejazdu; wyprzedzania na przejeździe i bezpośrednio przed nim; omijania pojazdu oczekującego, jeśli wymagałoby to wjazdu na część jezdni przeznaczoną dla przeciwnego kierunku ruchu.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Instruktor pokazuje 2–3 krótkie przykłady sytuacyjne.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Kursant rozpoznaje zachowania bezwzględnie zabronione.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Uczy się odróżniać błąd oceny od naruszenia przepisu o charakterze jednoznacznym.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analiza przypadku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rozmowa kierowana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4. Sytuacje szczególne</w:t>
            </w:r>
            <w:r>
              <w:br/>
            </w: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8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Omówienie sytuacji awaryjnej: unieruchomienie pojazdu na przejeździe – obowiązek niezwłocznego usunięcia pojazdu, a jeżeli to niemożliwe, ostrzeżenia kierującego pojazdem szynowym o niebezpieczeństwie.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Instruktor zwraca uwagę na praktyczną zasadę niewjeżdżania na przejazd, jeżeli za przejazdem powstaje zator.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Uzupełniająco można zasygnalizować, że dla bardzo długich i bardzo wolnych pojazdów ustawodawca przewidział dodatkowy obowiązek upewnienia się co do czasu potrzebnego do przejazdu.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Kursant opisuje kolejność działań w sytuacji awaryjnej.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Rozumie, że najbezpieczniejsza decyzja zapada jeszcze przed wjazdem na tory.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miniwykład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analiza scenariusza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krótka instrukcja bezpieczeństwa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Podsumowanie</w:t>
            </w:r>
            <w:r>
              <w:br/>
            </w: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6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Instruktor zadaje krótkie pytania kontrolne i porządkuje najważniejszą zasadę: na przejazd wjeżdżam wyłącznie wtedy, gdy mam pewność jego bezpiecznego opuszczenia.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Zamyka zajęcia syntezą prawną i praktyczną.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Kursant odpowiada na pytania problemowe i własnymi słowami formułuje regułę bezpiecznego zachowania.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Instruktor może zlecić obserwację lokalnego przejazdu jako przygotowanie do części praktycznej.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pytania sprawdzające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podsumowanie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19"/>
              </w:rPr>
              <w:t>• mini-quiz</w:t>
            </w:r>
          </w:p>
        </w:tc>
      </w:tr>
    </w:tbl>
    <w:p>
      <w:pPr>
        <w:keepNext/>
      </w:pPr>
    </w:p>
    <w:p>
      <w:pPr>
        <w:pStyle w:val="Heading1"/>
        <w:keepNext/>
      </w:pPr>
      <w:r>
        <w:rPr>
          <w:rFonts w:ascii="Arial" w:hAnsi="Arial" w:eastAsia="Arial"/>
          <w:b/>
          <w:i w:val="0"/>
          <w:color w:val="1F4E79"/>
          <w:sz w:val="27"/>
        </w:rPr>
        <w:t>Kluczowe treści do wyeksponowania przez instruktora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4986"/>
        <w:gridCol w:w="4986"/>
      </w:tblGrid>
      <w:tr>
        <w:trPr>
          <w:cantSplit/>
          <w:tblHeader/>
        </w:trPr>
        <w:tc>
          <w:tcPr>
            <w:tcW w:type="dxa" w:w="2835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jc w:val="center"/>
            </w:pPr>
            <w:r>
              <w:rPr>
                <w:rFonts w:ascii="Arial" w:hAnsi="Arial" w:eastAsia="Arial"/>
                <w:b/>
                <w:i w:val="0"/>
                <w:color w:val="FFFFFF"/>
                <w:sz w:val="20"/>
              </w:rPr>
              <w:t>Zakres</w:t>
            </w:r>
          </w:p>
        </w:tc>
        <w:tc>
          <w:tcPr>
            <w:tcW w:type="dxa" w:w="6803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jc w:val="center"/>
            </w:pPr>
            <w:r>
              <w:rPr>
                <w:rFonts w:ascii="Arial" w:hAnsi="Arial" w:eastAsia="Arial"/>
                <w:b/>
                <w:i w:val="0"/>
                <w:color w:val="FFFFFF"/>
                <w:sz w:val="20"/>
              </w:rPr>
              <w:t>Treść do wyjaśnienia kursantowi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Szczególna ostrożność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Nie jest pustą formułą. Oznacza zwiększenie uwagi i takie dostosowanie zachowania, aby możliwa była odpowiednio szybka reakcja.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Miejsce zatrzymania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Przed przejazdem może je wyznaczać znak B-20 z linią P-12; na przejeździe bez zapór lub półzapór istotne znaczenie mają także znaki G-3 albo G-4.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Obowiązek oceny sytuacji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Kierujący sam upewnia się, czy nie zbliża się pojazd szynowy. Nie wolno polegać wyłącznie na zachowaniu innych kierowców.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Brak miejsca za przejazdem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Nawet przy braku pociągu i podniesionych rogatkach nie wolno wjechać, jeżeli po drugiej stronie nie ma miejsca do kontynuowania jazdy.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Zakaz slalomu i wyprzedzania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Opuszczanie zapór już rozpoczęte = zakaz wjazdu; podnoszenie nieukończone = nadal zakaz wjazdu; wyprzedzanie na przejeździe i bezpośrednio przed nim jest zabronione.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Awaria na torach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Priorytetem jest natychmiastowe usunięcie pojazdu; jeżeli to niemożliwe, trzeba ostrzec kierującego pojazdem szynowym o niebezpieczeństwie.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Uzupełniająco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Warto przypomnieć również zakaz zatrzymania pojazdu na przejeździe i w odległości mniejszej niż 10 m od przejazdu.</w:t>
            </w:r>
          </w:p>
        </w:tc>
      </w:tr>
    </w:tbl>
    <w:p>
      <w:pPr>
        <w:keepNext/>
      </w:pPr>
    </w:p>
    <w:p>
      <w:pPr>
        <w:pStyle w:val="Heading1"/>
        <w:keepNext/>
      </w:pPr>
      <w:r>
        <w:rPr>
          <w:rFonts w:ascii="Arial" w:hAnsi="Arial" w:eastAsia="Arial"/>
          <w:b/>
          <w:i w:val="0"/>
          <w:color w:val="1F4E79"/>
          <w:sz w:val="27"/>
        </w:rPr>
        <w:t>Pytania kontrolne po zajęciach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9972"/>
      </w:tblGrid>
      <w:tr>
        <w:trPr>
          <w:cantSplit/>
        </w:trPr>
        <w:tc>
          <w:tcPr>
            <w:tcW w:type="dxa" w:w="9638"/>
            <w:shd w:fill="EAF4EA" w:val="clea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1. Czy przed każdym przejazdem kolejowym bez zapór trzeba się zawsze zatrzymać? Uzasadnij odpowiedź.</w:t>
            </w:r>
          </w:p>
          <w:p>
            <w:pPr>
              <w:spacing w:after="4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2. Co oznaczają znaki G-3 i G-4 oraz jakie mają znaczenie dla miejsca zatrzymania?</w:t>
            </w:r>
          </w:p>
          <w:p>
            <w:pPr>
              <w:spacing w:after="4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3. Czy wolno wjechać na przejazd, gdy rogatki zaczęły się podnosić, ale nie zostały jeszcze całkowicie podniesione?</w:t>
            </w:r>
          </w:p>
          <w:p>
            <w:pPr>
              <w:spacing w:after="4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4. Jak powinien zachować się kierujący, jeżeli za przejazdem powstał zator i nie ma miejsca do dalszej jazdy?</w:t>
            </w:r>
          </w:p>
          <w:p>
            <w:pPr>
              <w:spacing w:after="4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5. Jakie działania należy podjąć, gdy pojazd unieruchomi się na torach?</w:t>
            </w:r>
          </w:p>
        </w:tc>
      </w:tr>
    </w:tbl>
    <w:p>
      <w:pPr>
        <w:keepNext/>
      </w:pPr>
    </w:p>
    <w:p>
      <w:pPr>
        <w:pStyle w:val="Heading1"/>
        <w:keepNext/>
      </w:pPr>
      <w:r>
        <w:rPr>
          <w:rFonts w:ascii="Arial" w:hAnsi="Arial" w:eastAsia="Arial"/>
          <w:b/>
          <w:i w:val="0"/>
          <w:color w:val="1F4E79"/>
          <w:sz w:val="27"/>
        </w:rPr>
        <w:t>Najczęstsze błędy kursantów i uwagi metodyczne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4986"/>
        <w:gridCol w:w="4986"/>
      </w:tblGrid>
      <w:tr>
        <w:trPr>
          <w:cantSplit/>
          <w:tblHeader/>
        </w:trPr>
        <w:tc>
          <w:tcPr>
            <w:tcW w:type="dxa" w:w="4819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jc w:val="center"/>
            </w:pPr>
            <w:r>
              <w:rPr>
                <w:rFonts w:ascii="Arial" w:hAnsi="Arial" w:eastAsia="Arial"/>
                <w:b/>
                <w:i w:val="0"/>
                <w:color w:val="FFFFFF"/>
                <w:sz w:val="20"/>
              </w:rPr>
              <w:t>Najczęstsze błędy kursantów</w:t>
            </w:r>
          </w:p>
        </w:tc>
        <w:tc>
          <w:tcPr>
            <w:tcW w:type="dxa" w:w="4819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jc w:val="center"/>
            </w:pPr>
            <w:r>
              <w:rPr>
                <w:rFonts w:ascii="Arial" w:hAnsi="Arial" w:eastAsia="Arial"/>
                <w:b/>
                <w:i w:val="0"/>
                <w:color w:val="FFFFFF"/>
                <w:sz w:val="20"/>
              </w:rPr>
              <w:t>Uwagi metodyczne dla instruktora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mechaniczne „rozejrzenie się” bez realnej oceny odległości i prędkości pojazdu szynowego;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wjazd za poprzedzającym pojazdem bez sprawdzenia, czy przejazd będzie można opuścić;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traktowanie podnoszących się zapór jako sygnału do natychmiastowego wjazdu;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niepełne zatrzymanie przed znakiem B-20 lub linią P-12;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błędne założenie, że skoro jeden pociąg przejechał, to drugi już nie nadjedzie.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używaj języka precyzyjnego: nie wystarczy polecenie „spójrz”, trzeba uczyć oceny sytuacji;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zawsze łącz przepis z konkretnym obrazem drogowym lub krótkim scenariuszem;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wyraźnie odróżniaj: obowiązek pełnego zatrzymania, gotowość do zatrzymania i bezwzględny zakaz wjazdu;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w części praktycznej pokaż kursantowi lokalny przejazd i przećwicz prawidłową sekwencję obserwacji oraz decyzji;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opcjonalnie omów praktyczne znaczenie Żółtej Naklejki PLK i numeru 112 jako narzędzia szybkiego zgłoszenia zagrożenia.</w:t>
            </w:r>
          </w:p>
        </w:tc>
      </w:tr>
    </w:tbl>
    <w:p>
      <w:pPr>
        <w:keepNext/>
      </w:pPr>
    </w:p>
    <w:p>
      <w:pPr>
        <w:pStyle w:val="Heading1"/>
        <w:keepNext/>
      </w:pPr>
      <w:r>
        <w:rPr>
          <w:rFonts w:ascii="Arial" w:hAnsi="Arial" w:eastAsia="Arial"/>
          <w:b/>
          <w:i w:val="0"/>
          <w:color w:val="1F4E79"/>
          <w:sz w:val="27"/>
        </w:rPr>
        <w:t>Podstawa prawna i literatura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4986"/>
        <w:gridCol w:w="4986"/>
      </w:tblGrid>
      <w:tr>
        <w:trPr>
          <w:cantSplit/>
          <w:tblHeader/>
        </w:trPr>
        <w:tc>
          <w:tcPr>
            <w:tcW w:type="dxa" w:w="4986"/>
            <w:shd w:fill="F3F7FB" w:val="clea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Akty prawne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Ustawa z dnia 20 czerwca 1997 r. – Prawo o ruchu drogowym (stan prawny aktualny na dzień opracowania konspektu), w szczególności art. 2 pkt 22, art. 3, art. 5, art. 28 oraz art. 49 ust. 1 pkt 1.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Rozporządzenie Ministrów Infrastruktury oraz Spraw Wewnętrznych i Administracji z dnia 31 lipca 2002 r. w sprawie znaków i sygnałów drogowych (stan prawny aktualny), w szczególności § 6, § 21, § 78 i § 89.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Rozporządzenie Ministra Infrastruktury i Budownictwa z dnia 4 marca 2016 r. w sprawie szkolenia osób ubiegających się o uprawnienia do kierowania pojazdami, instruktorów i wykładowców, tekst jednolity: Dz.U. z 2018 r. poz. 1885, załącznik nr 1.</w:t>
            </w:r>
          </w:p>
        </w:tc>
      </w:tr>
      <w:tr>
        <w:trPr>
          <w:cantSplit/>
        </w:trPr>
        <w:tc>
          <w:tcPr>
            <w:tcW w:type="dxa" w:w="4986"/>
            <w:shd w:fill="F3F7FB" w:val="clea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Arial" w:hAnsi="Arial" w:eastAsia="Arial"/>
                <w:b/>
                <w:i w:val="0"/>
                <w:color w:val="1F4E79"/>
                <w:sz w:val="20"/>
              </w:rPr>
              <w:t>Literatura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Stefański R. A., Prawo o ruchu drogowym. Komentarz, Wolters Kluwer, Warszawa 2024.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Kupisiewicz C., Dydaktyka. Podręcznik akademicki, Oficyna Wydawnicza Impuls, Kraków 2012.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Okoń W., Wprowadzenie do dydaktyki ogólnej, Wydawnictwo Akademickie Żak, Warszawa 2003.</w:t>
            </w:r>
          </w:p>
          <w:p>
            <w:pPr>
              <w:spacing w:after="20"/>
            </w:pPr>
            <w:r>
              <w:rPr>
                <w:rFonts w:ascii="Arial" w:hAnsi="Arial" w:eastAsia="Arial"/>
                <w:b w:val="0"/>
                <w:i w:val="0"/>
                <w:color w:val="222222"/>
                <w:sz w:val="20"/>
              </w:rPr>
              <w:t>• Kolb D. A., Experiential Learning: Experience as the Source of Learning and Development, 2nd ed., Pearson, 2015.</w:t>
            </w:r>
          </w:p>
        </w:tc>
      </w:tr>
    </w:tbl>
    <w:p>
      <w:pPr>
        <w:keepNext/>
      </w:pPr>
    </w:p>
    <w:p>
      <w:pPr>
        <w:pStyle w:val="Heading2"/>
        <w:keepNext/>
      </w:pPr>
      <w:r>
        <w:rPr>
          <w:rFonts w:ascii="Arial" w:hAnsi="Arial" w:eastAsia="Arial"/>
          <w:b/>
          <w:i w:val="0"/>
          <w:color w:val="1F4E79"/>
          <w:sz w:val="23"/>
        </w:rPr>
        <w:t>Miejsce na adaptację przez instruktora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9972"/>
      </w:tblGrid>
      <w:tr>
        <w:trPr>
          <w:cantSplit/>
        </w:trPr>
        <w:tc>
          <w:tcPr>
            <w:tcW w:type="dxa" w:w="9638"/>
            <w:shd w:fill="FCFCFC" w:val="clear"/>
            <w:tcMar>
              <w:top w:w="90" w:type="dxa"/>
              <w:start w:w="120" w:type="dxa"/>
              <w:bottom w:w="250" w:type="dxa"/>
              <w:end w:w="120" w:type="dxa"/>
            </w:tcMar>
          </w:tcPr>
          <w:p>
            <w:r>
              <w:rPr>
                <w:rFonts w:ascii="Arial" w:hAnsi="Arial" w:eastAsia="Arial"/>
                <w:b w:val="0"/>
                <w:i w:val="0"/>
                <w:color w:val="666666"/>
                <w:sz w:val="20"/>
              </w:rPr>
              <w:t>Uwagi własne instruktora / lokalny przykład przejazdu / plan późniejszego ćwiczenia praktycznego:</w:t>
            </w:r>
          </w:p>
          <w:p>
            <w:r>
              <w:rPr>
                <w:rFonts w:ascii="Arial" w:hAnsi="Arial" w:eastAsia="Arial"/>
                <w:b w:val="0"/>
                <w:i w:val="0"/>
                <w:color w:val="A0A0A0"/>
                <w:sz w:val="20"/>
              </w:rPr>
              <w:t>................................................................................................................................................................</w:t>
            </w:r>
          </w:p>
          <w:p>
            <w:r>
              <w:rPr>
                <w:rFonts w:ascii="Arial" w:hAnsi="Arial" w:eastAsia="Arial"/>
                <w:b w:val="0"/>
                <w:i w:val="0"/>
                <w:color w:val="A0A0A0"/>
                <w:sz w:val="20"/>
              </w:rPr>
              <w:t>................................................................................................................................................................</w:t>
            </w:r>
          </w:p>
          <w:p>
            <w:r>
              <w:rPr>
                <w:rFonts w:ascii="Arial" w:hAnsi="Arial" w:eastAsia="Arial"/>
                <w:b w:val="0"/>
                <w:i w:val="0"/>
                <w:color w:val="A0A0A0"/>
                <w:sz w:val="20"/>
              </w:rPr>
              <w:t>................................................................................................................................................................</w:t>
            </w:r>
          </w:p>
          <w:p>
            <w:r>
              <w:rPr>
                <w:rFonts w:ascii="Arial" w:hAnsi="Arial" w:eastAsia="Arial"/>
                <w:b w:val="0"/>
                <w:i w:val="0"/>
                <w:color w:val="A0A0A0"/>
                <w:sz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</w:tbl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76" w:lineRule="auto"/>
    </w:pPr>
    <w:rPr>
      <w:rFonts w:ascii="Arial" w:hAnsi="Arial" w:eastAsia="Arial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ustomTitle">
    <w:name w:val="CustomTitle"/>
    <w:pPr>
      <w:spacing w:after="40" w:before="0"/>
    </w:pPr>
    <w:rPr>
      <w:rFonts w:ascii="Arial" w:hAnsi="Arial" w:eastAsia="Arial"/>
      <w:b/>
      <w:color w:val="1F4E79"/>
      <w:sz w:val="38"/>
    </w:rPr>
  </w:style>
  <w:style w:type="paragraph" w:customStyle="1" w:styleId="SubtitleCustom">
    <w:name w:val="SubtitleCustom"/>
    <w:pPr>
      <w:spacing w:after="200"/>
    </w:pPr>
    <w:rPr>
      <w:rFonts w:ascii="Arial" w:hAnsi="Arial" w:eastAsia="Arial"/>
      <w:i/>
      <w:color w:val="666666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Grega</dc:creator>
  <cp:keywords/>
  <cp:lastModifiedBy/>
  <dcterms:created xsi:type="dcterms:W3CDTF">2013-12-23T23:15:00Z</dcterms:created>
  <dcterms:modified xsi:type="dcterms:W3CDTF">2013-12-23T23:15:00Z</dcterms:modified>
  <cp:category/>
</cp:coreProperties>
</file>